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69288E">
        <w:rPr>
          <w:rFonts w:ascii="Arial" w:hAnsi="Arial" w:cs="Arial"/>
          <w:b/>
          <w:sz w:val="32"/>
          <w:szCs w:val="32"/>
        </w:rPr>
        <w:t>5</w:t>
      </w:r>
      <w:r>
        <w:rPr>
          <w:rFonts w:ascii="Arial" w:hAnsi="Arial" w:cs="Arial"/>
          <w:b/>
          <w:sz w:val="32"/>
          <w:szCs w:val="32"/>
        </w:rPr>
        <w:t>-201</w:t>
      </w:r>
      <w:r w:rsidR="0069288E">
        <w:rPr>
          <w:rFonts w:ascii="Arial" w:hAnsi="Arial" w:cs="Arial"/>
          <w:b/>
          <w:sz w:val="32"/>
          <w:szCs w:val="32"/>
        </w:rPr>
        <w:t>6</w:t>
      </w:r>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7D0AAE" w:rsidRPr="007D0AAE">
          <w:rPr>
            <w:rStyle w:val="Hyperlink"/>
            <w:rFonts w:ascii="Arial" w:eastAsia="Times New Roman" w:hAnsi="Arial" w:cs="Arial"/>
            <w:b/>
            <w:bCs/>
            <w:kern w:val="36"/>
            <w:sz w:val="32"/>
            <w:szCs w:val="32"/>
          </w:rPr>
          <w:t>Health Promotion Management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125</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126</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jc w:val="both"/>
              <w:rPr>
                <w:rFonts w:ascii="Arial" w:hAnsi="Arial" w:cs="Arial"/>
                <w:sz w:val="24"/>
                <w:szCs w:val="24"/>
                <w:highlight w:val="yellow"/>
              </w:rPr>
            </w:pPr>
            <w:r w:rsidRPr="007D0AAE">
              <w:rPr>
                <w:rFonts w:ascii="Arial" w:hAnsi="Arial" w:cs="Arial"/>
                <w:sz w:val="24"/>
                <w:szCs w:val="24"/>
              </w:rPr>
              <w:t>College Option (CO): Health Education 111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Mathematical &amp; Quantitative Reasoning (MQR): Math 111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Life &amp; Physical Science (LPS)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201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rPr>
          <w:trHeight w:val="70"/>
        </w:trPr>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World Cultures &amp; Global Issues (WCGI)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Individual &amp; Society (IS): Economics 102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 xml:space="preserve">US Experience in its Diversity (USED) course </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Scientific World (SW): Biology 120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301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Creative Expression (CE)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219</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223</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Biology 281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1</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One additional Flexible Core course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Marketing 341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321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314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331 (WI)</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342</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363</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Writing 303*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452</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Physical Education 358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471-474 (Fieldwork)</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7</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 (Liberal Arts)</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9</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7D0AAE" w:rsidRDefault="00DC1337" w:rsidP="00AD472D">
      <w:pPr>
        <w:rPr>
          <w:rFonts w:ascii="Arial" w:hAnsi="Arial" w:cs="Arial"/>
        </w:rPr>
      </w:pPr>
      <w:r w:rsidRPr="00EF491D">
        <w:rPr>
          <w:rFonts w:ascii="Arial" w:hAnsi="Arial" w:cs="Arial"/>
          <w:sz w:val="24"/>
          <w:szCs w:val="24"/>
        </w:rPr>
        <w:br/>
      </w:r>
      <w:r w:rsidR="007D0AAE" w:rsidRPr="007D0AAE">
        <w:rPr>
          <w:rFonts w:ascii="Arial" w:hAnsi="Arial" w:cs="Arial"/>
          <w:sz w:val="24"/>
        </w:rPr>
        <w:t>+Foreign Language courses are determined through placement by the Foreign Language Department, Room 3C08.</w:t>
      </w:r>
      <w:r w:rsidR="007D0AAE" w:rsidRPr="007D0AAE">
        <w:rPr>
          <w:rFonts w:ascii="Arial" w:hAnsi="Arial" w:cs="Arial"/>
          <w:sz w:val="24"/>
        </w:rPr>
        <w:br/>
        <w:t>*WRIT303 is a required course for the Health Promotion Management major, and also fulfills a portion of the College Option requiremen</w:t>
      </w:r>
      <w:bookmarkStart w:id="0" w:name="_GoBack"/>
      <w:bookmarkEnd w:id="0"/>
      <w:r w:rsidR="007D0AAE" w:rsidRPr="007D0AAE">
        <w:rPr>
          <w:rFonts w:ascii="Arial" w:hAnsi="Arial" w:cs="Arial"/>
          <w:sz w:val="24"/>
        </w:rPr>
        <w:t>ts</w:t>
      </w:r>
    </w:p>
    <w:sectPr w:rsidR="00E42A3D" w:rsidRPr="007D0AAE"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69288E">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9288E"/>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D0395"/>
    <w:rsid w:val="009F6F29"/>
    <w:rsid w:val="00A05A80"/>
    <w:rsid w:val="00AD472D"/>
    <w:rsid w:val="00B023C1"/>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promotion-management-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3C71-F3BE-438E-86BC-FFF86370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2019-02-06T17:17:00Z</dcterms:created>
  <dcterms:modified xsi:type="dcterms:W3CDTF">2019-02-06T17:18:00Z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