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2016-2017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bookmarkStart w:id="0" w:name="_GoBack"/>
      <w:r w:rsidR="00FB2812" w:rsidRPr="00FB2812">
        <w:rPr>
          <w:rFonts w:ascii="Arial" w:hAnsi="Arial" w:cs="Arial"/>
          <w:sz w:val="32"/>
          <w:szCs w:val="32"/>
        </w:rPr>
        <w:fldChar w:fldCharType="begin"/>
      </w:r>
      <w:r w:rsidR="00FB2812" w:rsidRPr="00FB2812">
        <w:rPr>
          <w:rFonts w:ascii="Arial" w:hAnsi="Arial" w:cs="Arial"/>
          <w:sz w:val="32"/>
          <w:szCs w:val="32"/>
        </w:rPr>
        <w:instrText xml:space="preserve"> HYPERLINK "http://www.york.cuny.edu/produce-and-print/contents/bulletin/school-of-health-and-behavioral-sciences/health-and-physical-education/movement-science-bs" </w:instrText>
      </w:r>
      <w:r w:rsidR="00FB2812" w:rsidRPr="00FB2812">
        <w:rPr>
          <w:rFonts w:ascii="Arial" w:hAnsi="Arial" w:cs="Arial"/>
          <w:sz w:val="32"/>
          <w:szCs w:val="32"/>
        </w:rPr>
        <w:fldChar w:fldCharType="separate"/>
      </w:r>
      <w:r w:rsidR="00FB2812" w:rsidRPr="00FB2812">
        <w:rPr>
          <w:rStyle w:val="Hyperlink"/>
          <w:rFonts w:ascii="Arial" w:eastAsia="Times New Roman" w:hAnsi="Arial" w:cs="Arial"/>
          <w:b/>
          <w:bCs/>
          <w:kern w:val="36"/>
          <w:sz w:val="32"/>
          <w:szCs w:val="32"/>
        </w:rPr>
        <w:t>Movement Science (BS)</w:t>
      </w:r>
      <w:r w:rsidR="00FB2812" w:rsidRPr="00FB2812">
        <w:rPr>
          <w:rFonts w:ascii="Arial" w:hAnsi="Arial" w:cs="Arial"/>
          <w:sz w:val="32"/>
          <w:szCs w:val="32"/>
        </w:rPr>
        <w:fldChar w:fldCharType="end"/>
      </w:r>
      <w:bookmarkEnd w:id="0"/>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English Composition (EC): English 125</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English Composition (EC): English 126</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jc w:val="both"/>
              <w:rPr>
                <w:rFonts w:ascii="Arial" w:hAnsi="Arial" w:cs="Arial"/>
                <w:sz w:val="24"/>
                <w:szCs w:val="24"/>
                <w:highlight w:val="yellow"/>
              </w:rPr>
            </w:pPr>
            <w:r w:rsidRPr="009B4480">
              <w:rPr>
                <w:rFonts w:ascii="Arial" w:hAnsi="Arial" w:cs="Arial"/>
                <w:sz w:val="24"/>
                <w:szCs w:val="24"/>
              </w:rPr>
              <w:t>College Option (CO): Health Education 111</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Mathematical &amp; Quantitative Reasoning (MQR): Math 111 (Prerequisite)</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4</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Life &amp; Physical Science (LPS) course</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College Option: Foreign Language+</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rPr>
          <w:trHeight w:val="70"/>
        </w:trPr>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World Cultures &amp; Global Issues (WCGI) course</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Scientific World (SW): Biology 120 (Prerequisite)</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 xml:space="preserve">US Experience in its Diversity (USED) course </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150</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2</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Pr>
                <w:rFonts w:ascii="Arial" w:hAnsi="Arial" w:cs="Arial"/>
                <w:b/>
                <w:sz w:val="24"/>
                <w:szCs w:val="24"/>
              </w:rPr>
              <w:t>1</w:t>
            </w:r>
            <w:r w:rsidR="007D0AA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w:t>
            </w:r>
            <w:r>
              <w:rPr>
                <w:rFonts w:ascii="Arial" w:hAnsi="Arial" w:cs="Arial"/>
                <w:b/>
                <w:sz w:val="24"/>
                <w:szCs w:val="24"/>
              </w:rPr>
              <w:t>6</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Biology 281</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4</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Individual &amp; Society (IS) course</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Creative Expression (CE) course</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215</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College Option (CO): Foreign Language+</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363</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Elective (Liberal Arts)</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One additional Flexible Core course</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350</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2</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Skills course#</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1</w:t>
            </w:r>
          </w:p>
        </w:tc>
      </w:tr>
      <w:tr w:rsidR="009B4480" w:rsidRPr="006960D4" w:rsidTr="0055376B">
        <w:tc>
          <w:tcPr>
            <w:tcW w:w="4770" w:type="dxa"/>
          </w:tcPr>
          <w:p w:rsidR="009B4480" w:rsidRPr="009B4480" w:rsidRDefault="009B4480" w:rsidP="0055376B">
            <w:pPr>
              <w:rPr>
                <w:rFonts w:ascii="Arial" w:hAnsi="Arial" w:cs="Arial"/>
                <w:sz w:val="24"/>
                <w:szCs w:val="24"/>
              </w:rPr>
            </w:pPr>
          </w:p>
        </w:tc>
        <w:tc>
          <w:tcPr>
            <w:tcW w:w="900" w:type="dxa"/>
          </w:tcPr>
          <w:p w:rsidR="009B4480" w:rsidRPr="009B4480" w:rsidRDefault="009B4480" w:rsidP="0055376B">
            <w:pPr>
              <w:jc w:val="center"/>
              <w:rPr>
                <w:rFonts w:ascii="Arial" w:hAnsi="Arial" w:cs="Arial"/>
                <w:sz w:val="24"/>
                <w:szCs w:val="24"/>
              </w:rPr>
            </w:pP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Elective (Liberal Arts)</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9B4480">
            <w:pPr>
              <w:jc w:val="center"/>
              <w:rPr>
                <w:rFonts w:ascii="Arial" w:hAnsi="Arial" w:cs="Arial"/>
                <w:b/>
                <w:sz w:val="24"/>
                <w:szCs w:val="24"/>
              </w:rPr>
            </w:pPr>
            <w:r w:rsidRPr="003A3A7A">
              <w:rPr>
                <w:rFonts w:ascii="Arial" w:hAnsi="Arial" w:cs="Arial"/>
                <w:b/>
                <w:sz w:val="24"/>
                <w:szCs w:val="24"/>
              </w:rPr>
              <w:t>1</w:t>
            </w:r>
            <w:r w:rsidR="009B4480">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9B4480">
            <w:pPr>
              <w:jc w:val="center"/>
              <w:rPr>
                <w:rFonts w:ascii="Arial" w:hAnsi="Arial" w:cs="Arial"/>
                <w:b/>
                <w:sz w:val="24"/>
                <w:szCs w:val="24"/>
              </w:rPr>
            </w:pPr>
            <w:r w:rsidRPr="003A3A7A">
              <w:rPr>
                <w:rFonts w:ascii="Arial" w:hAnsi="Arial" w:cs="Arial"/>
                <w:b/>
                <w:sz w:val="24"/>
                <w:szCs w:val="24"/>
              </w:rPr>
              <w:t>1</w:t>
            </w:r>
            <w:r w:rsidR="009B4480">
              <w:rPr>
                <w:rFonts w:ascii="Arial" w:hAnsi="Arial" w:cs="Arial"/>
                <w:b/>
                <w:sz w:val="24"/>
                <w:szCs w:val="24"/>
              </w:rPr>
              <w:t>4</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314</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2</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365 (WI)</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362</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358</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141</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1</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Concentration courses*</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5</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Concentration course*</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Skills courses#</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College Option (CO): Writing 303</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p>
        </w:tc>
        <w:tc>
          <w:tcPr>
            <w:tcW w:w="990" w:type="dxa"/>
          </w:tcPr>
          <w:p w:rsidR="009B4480" w:rsidRPr="009B4480" w:rsidRDefault="009B4480" w:rsidP="0055376B">
            <w:pPr>
              <w:jc w:val="center"/>
              <w:rPr>
                <w:rFonts w:ascii="Arial" w:hAnsi="Arial" w:cs="Arial"/>
                <w:sz w:val="24"/>
                <w:szCs w:val="24"/>
              </w:rPr>
            </w:pPr>
          </w:p>
        </w:tc>
      </w:tr>
      <w:tr w:rsidR="009B4480" w:rsidRPr="006960D4" w:rsidTr="0055376B">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Elective (Liberal Arts)</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p>
        </w:tc>
        <w:tc>
          <w:tcPr>
            <w:tcW w:w="990" w:type="dxa"/>
          </w:tcPr>
          <w:p w:rsidR="009B4480" w:rsidRPr="009B4480" w:rsidRDefault="009B4480" w:rsidP="0055376B">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7D0AAE">
            <w:pPr>
              <w:jc w:val="center"/>
              <w:rPr>
                <w:rFonts w:ascii="Arial" w:hAnsi="Arial" w:cs="Arial"/>
                <w:b/>
                <w:sz w:val="24"/>
                <w:szCs w:val="24"/>
              </w:rPr>
            </w:pPr>
            <w:r>
              <w:rPr>
                <w:rFonts w:ascii="Arial" w:hAnsi="Arial" w:cs="Arial"/>
                <w:b/>
                <w:sz w:val="24"/>
                <w:szCs w:val="24"/>
              </w:rPr>
              <w:t>1</w:t>
            </w:r>
            <w:r w:rsidR="007D0AA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9B4480">
            <w:pPr>
              <w:jc w:val="center"/>
              <w:rPr>
                <w:rFonts w:ascii="Arial" w:hAnsi="Arial" w:cs="Arial"/>
                <w:b/>
                <w:sz w:val="24"/>
                <w:szCs w:val="24"/>
              </w:rPr>
            </w:pPr>
            <w:r w:rsidRPr="003A3A7A">
              <w:rPr>
                <w:rFonts w:ascii="Arial" w:hAnsi="Arial" w:cs="Arial"/>
                <w:b/>
                <w:sz w:val="24"/>
                <w:szCs w:val="24"/>
              </w:rPr>
              <w:t>1</w:t>
            </w:r>
            <w:r w:rsidR="009B4480">
              <w:rPr>
                <w:rFonts w:ascii="Arial" w:hAnsi="Arial" w:cs="Arial"/>
                <w:b/>
                <w:sz w:val="24"/>
                <w:szCs w:val="24"/>
              </w:rPr>
              <w:t>5</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452</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Concentration courses*</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9</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Concentration courses*</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Electives</w:t>
            </w:r>
          </w:p>
        </w:tc>
        <w:tc>
          <w:tcPr>
            <w:tcW w:w="99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6</w:t>
            </w: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Physical Education Skills course#</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1</w:t>
            </w:r>
          </w:p>
        </w:tc>
        <w:tc>
          <w:tcPr>
            <w:tcW w:w="4770" w:type="dxa"/>
          </w:tcPr>
          <w:p w:rsidR="009B4480" w:rsidRPr="009B4480" w:rsidRDefault="009B4480" w:rsidP="0055376B">
            <w:pPr>
              <w:rPr>
                <w:rFonts w:ascii="Arial" w:hAnsi="Arial" w:cs="Arial"/>
                <w:sz w:val="24"/>
                <w:szCs w:val="24"/>
              </w:rPr>
            </w:pPr>
          </w:p>
        </w:tc>
        <w:tc>
          <w:tcPr>
            <w:tcW w:w="990" w:type="dxa"/>
          </w:tcPr>
          <w:p w:rsidR="009B4480" w:rsidRPr="009B4480" w:rsidRDefault="009B4480" w:rsidP="0055376B">
            <w:pPr>
              <w:jc w:val="center"/>
              <w:rPr>
                <w:rFonts w:ascii="Arial" w:hAnsi="Arial" w:cs="Arial"/>
                <w:sz w:val="24"/>
                <w:szCs w:val="24"/>
              </w:rPr>
            </w:pP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Electives (Liberal Arts)</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3</w:t>
            </w:r>
          </w:p>
        </w:tc>
        <w:tc>
          <w:tcPr>
            <w:tcW w:w="4770" w:type="dxa"/>
          </w:tcPr>
          <w:p w:rsidR="009B4480" w:rsidRPr="009B4480" w:rsidRDefault="009B4480" w:rsidP="0055376B">
            <w:pPr>
              <w:rPr>
                <w:rFonts w:ascii="Arial" w:hAnsi="Arial" w:cs="Arial"/>
                <w:sz w:val="24"/>
                <w:szCs w:val="24"/>
              </w:rPr>
            </w:pPr>
          </w:p>
        </w:tc>
        <w:tc>
          <w:tcPr>
            <w:tcW w:w="990" w:type="dxa"/>
          </w:tcPr>
          <w:p w:rsidR="009B4480" w:rsidRPr="009B4480" w:rsidRDefault="009B4480" w:rsidP="0055376B">
            <w:pPr>
              <w:jc w:val="center"/>
              <w:rPr>
                <w:rFonts w:ascii="Arial" w:hAnsi="Arial" w:cs="Arial"/>
                <w:sz w:val="24"/>
                <w:szCs w:val="24"/>
              </w:rPr>
            </w:pPr>
          </w:p>
        </w:tc>
      </w:tr>
      <w:tr w:rsidR="009B4480" w:rsidRPr="003A3A7A" w:rsidTr="00B04F1A">
        <w:tc>
          <w:tcPr>
            <w:tcW w:w="4770" w:type="dxa"/>
          </w:tcPr>
          <w:p w:rsidR="009B4480" w:rsidRPr="009B4480" w:rsidRDefault="009B4480" w:rsidP="0055376B">
            <w:pPr>
              <w:rPr>
                <w:rFonts w:ascii="Arial" w:hAnsi="Arial" w:cs="Arial"/>
                <w:sz w:val="24"/>
                <w:szCs w:val="24"/>
              </w:rPr>
            </w:pPr>
            <w:r w:rsidRPr="009B4480">
              <w:rPr>
                <w:rFonts w:ascii="Arial" w:hAnsi="Arial" w:cs="Arial"/>
                <w:sz w:val="24"/>
                <w:szCs w:val="24"/>
              </w:rPr>
              <w:t>Electives</w:t>
            </w:r>
          </w:p>
        </w:tc>
        <w:tc>
          <w:tcPr>
            <w:tcW w:w="900" w:type="dxa"/>
          </w:tcPr>
          <w:p w:rsidR="009B4480" w:rsidRPr="009B4480" w:rsidRDefault="009B4480" w:rsidP="0055376B">
            <w:pPr>
              <w:jc w:val="center"/>
              <w:rPr>
                <w:rFonts w:ascii="Arial" w:hAnsi="Arial" w:cs="Arial"/>
                <w:sz w:val="24"/>
                <w:szCs w:val="24"/>
              </w:rPr>
            </w:pPr>
            <w:r w:rsidRPr="009B4480">
              <w:rPr>
                <w:rFonts w:ascii="Arial" w:hAnsi="Arial" w:cs="Arial"/>
                <w:sz w:val="24"/>
                <w:szCs w:val="24"/>
              </w:rPr>
              <w:t>5</w:t>
            </w:r>
          </w:p>
        </w:tc>
        <w:tc>
          <w:tcPr>
            <w:tcW w:w="4770" w:type="dxa"/>
          </w:tcPr>
          <w:p w:rsidR="009B4480" w:rsidRPr="009B4480" w:rsidRDefault="009B4480" w:rsidP="0055376B">
            <w:pPr>
              <w:rPr>
                <w:rFonts w:ascii="Arial" w:hAnsi="Arial" w:cs="Arial"/>
                <w:sz w:val="24"/>
                <w:szCs w:val="24"/>
              </w:rPr>
            </w:pPr>
          </w:p>
        </w:tc>
        <w:tc>
          <w:tcPr>
            <w:tcW w:w="990" w:type="dxa"/>
          </w:tcPr>
          <w:p w:rsidR="009B4480" w:rsidRPr="009B4480" w:rsidRDefault="009B4480" w:rsidP="0055376B">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9B4480" w:rsidRDefault="00DC1337" w:rsidP="00AD472D">
      <w:pPr>
        <w:rPr>
          <w:rFonts w:ascii="Arial" w:hAnsi="Arial" w:cs="Arial"/>
        </w:rPr>
      </w:pPr>
      <w:r w:rsidRPr="00EF491D">
        <w:rPr>
          <w:rFonts w:ascii="Arial" w:hAnsi="Arial" w:cs="Arial"/>
          <w:sz w:val="24"/>
          <w:szCs w:val="24"/>
        </w:rPr>
        <w:br/>
      </w:r>
      <w:r w:rsidR="009B4480" w:rsidRPr="009B4480">
        <w:rPr>
          <w:rFonts w:ascii="Arial" w:hAnsi="Arial" w:cs="Arial"/>
          <w:sz w:val="24"/>
        </w:rPr>
        <w:t>+Foreign Language courses are determined through placement by the Foreign Language Department, Room 3C08.</w:t>
      </w:r>
      <w:r w:rsidR="009B4480" w:rsidRPr="009B4480">
        <w:rPr>
          <w:rFonts w:ascii="Arial" w:hAnsi="Arial" w:cs="Arial"/>
          <w:sz w:val="24"/>
        </w:rPr>
        <w:br/>
        <w:t xml:space="preserve">#Students in the Movement Science major must complete 6 </w:t>
      </w:r>
      <w:proofErr w:type="spellStart"/>
      <w:r w:rsidR="009B4480" w:rsidRPr="009B4480">
        <w:rPr>
          <w:rFonts w:ascii="Arial" w:hAnsi="Arial" w:cs="Arial"/>
          <w:sz w:val="24"/>
        </w:rPr>
        <w:t>crs</w:t>
      </w:r>
      <w:proofErr w:type="spellEnd"/>
      <w:r w:rsidR="009B4480" w:rsidRPr="009B4480">
        <w:rPr>
          <w:rFonts w:ascii="Arial" w:hAnsi="Arial" w:cs="Arial"/>
          <w:sz w:val="24"/>
        </w:rPr>
        <w:t xml:space="preserve"> of Physical Education Skills courses.</w:t>
      </w:r>
      <w:r w:rsidR="009B4480" w:rsidRPr="009B4480">
        <w:rPr>
          <w:rFonts w:ascii="Arial" w:hAnsi="Arial" w:cs="Arial"/>
          <w:sz w:val="24"/>
        </w:rPr>
        <w:br/>
        <w:t xml:space="preserve">*All Movement Science majors must choose a concentration in either Community Coaching/Personal Training or Athletic Training, and complete 20 </w:t>
      </w:r>
      <w:proofErr w:type="spellStart"/>
      <w:r w:rsidR="009B4480" w:rsidRPr="009B4480">
        <w:rPr>
          <w:rFonts w:ascii="Arial" w:hAnsi="Arial" w:cs="Arial"/>
          <w:sz w:val="24"/>
        </w:rPr>
        <w:t>crs</w:t>
      </w:r>
      <w:proofErr w:type="spellEnd"/>
      <w:r w:rsidR="009B4480" w:rsidRPr="009B4480">
        <w:rPr>
          <w:rFonts w:ascii="Arial" w:hAnsi="Arial" w:cs="Arial"/>
          <w:sz w:val="24"/>
        </w:rPr>
        <w:t xml:space="preserve"> of courses in their chosen concentration.</w:t>
      </w:r>
      <w:r w:rsidR="009B4480" w:rsidRPr="009B4480">
        <w:rPr>
          <w:rFonts w:ascii="Arial" w:hAnsi="Arial" w:cs="Arial"/>
          <w:sz w:val="24"/>
        </w:rPr>
        <w:br/>
      </w:r>
    </w:p>
    <w:sectPr w:rsidR="00E42A3D" w:rsidRPr="009B4480" w:rsidSect="00275C4A">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E32416">
      <w:rPr>
        <w:sz w:val="16"/>
        <w:szCs w:val="16"/>
      </w:rPr>
      <w:t>7/2</w:t>
    </w:r>
    <w:r w:rsidR="007D0AAE">
      <w:rPr>
        <w:sz w:val="16"/>
        <w:szCs w:val="16"/>
      </w:rPr>
      <w:t>8</w:t>
    </w:r>
    <w:r w:rsidR="00842FE7">
      <w:rPr>
        <w:sz w:val="16"/>
        <w:szCs w:val="16"/>
      </w:rPr>
      <w:t>/16</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82E95"/>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86F39"/>
    <w:rsid w:val="005D4FEE"/>
    <w:rsid w:val="00623293"/>
    <w:rsid w:val="006A08D5"/>
    <w:rsid w:val="0071781B"/>
    <w:rsid w:val="00733A72"/>
    <w:rsid w:val="00742386"/>
    <w:rsid w:val="0077020F"/>
    <w:rsid w:val="00777712"/>
    <w:rsid w:val="00790B84"/>
    <w:rsid w:val="007A6625"/>
    <w:rsid w:val="007C33F4"/>
    <w:rsid w:val="007D0AAE"/>
    <w:rsid w:val="007E5C4B"/>
    <w:rsid w:val="00814924"/>
    <w:rsid w:val="00842FE7"/>
    <w:rsid w:val="008B49D6"/>
    <w:rsid w:val="008C5F93"/>
    <w:rsid w:val="008C6BEE"/>
    <w:rsid w:val="008F2A4B"/>
    <w:rsid w:val="00943260"/>
    <w:rsid w:val="009B4480"/>
    <w:rsid w:val="009D0395"/>
    <w:rsid w:val="00A05A80"/>
    <w:rsid w:val="00AD472D"/>
    <w:rsid w:val="00B22077"/>
    <w:rsid w:val="00B6134F"/>
    <w:rsid w:val="00B72CEA"/>
    <w:rsid w:val="00B748E5"/>
    <w:rsid w:val="00B806B5"/>
    <w:rsid w:val="00B878EF"/>
    <w:rsid w:val="00BE6A2F"/>
    <w:rsid w:val="00C31601"/>
    <w:rsid w:val="00C43F75"/>
    <w:rsid w:val="00C5470E"/>
    <w:rsid w:val="00C70CAB"/>
    <w:rsid w:val="00CC08F3"/>
    <w:rsid w:val="00CD7D37"/>
    <w:rsid w:val="00CE7A3E"/>
    <w:rsid w:val="00CF2B39"/>
    <w:rsid w:val="00D14321"/>
    <w:rsid w:val="00D34305"/>
    <w:rsid w:val="00DB3D2B"/>
    <w:rsid w:val="00DC1337"/>
    <w:rsid w:val="00DE00F9"/>
    <w:rsid w:val="00DE0486"/>
    <w:rsid w:val="00DF0784"/>
    <w:rsid w:val="00E1242B"/>
    <w:rsid w:val="00E32416"/>
    <w:rsid w:val="00E42A3D"/>
    <w:rsid w:val="00E73F8E"/>
    <w:rsid w:val="00EC2C0A"/>
    <w:rsid w:val="00EF004D"/>
    <w:rsid w:val="00EF1424"/>
    <w:rsid w:val="00EF491D"/>
    <w:rsid w:val="00FB2812"/>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4A273-C3F7-4C38-BFDD-0522C3B6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6</cp:revision>
  <cp:lastPrinted>2015-03-13T20:06:00Z</cp:lastPrinted>
  <dcterms:created xsi:type="dcterms:W3CDTF">2018-12-14T20:57:00Z</dcterms:created>
  <dcterms:modified xsi:type="dcterms:W3CDTF">2019-02-06T17:23:00Z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